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60" w:rsidRDefault="00580D60">
      <w:pPr>
        <w:rPr>
          <w:rFonts w:eastAsia="Times New Roman"/>
          <w:color w:val="000000"/>
          <w:sz w:val="21"/>
          <w:szCs w:val="21"/>
          <w:lang w:eastAsia="es-ES_tradnl"/>
        </w:rPr>
      </w:pP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-489586</wp:posOffset>
                </wp:positionH>
                <wp:positionV relativeFrom="paragraph">
                  <wp:posOffset>247650</wp:posOffset>
                </wp:positionV>
                <wp:extent cx="6581775" cy="0"/>
                <wp:effectExtent l="0" t="0" r="0" b="0"/>
                <wp:wrapNone/>
                <wp:docPr id="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81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251736064;o:allowoverlap:true;o:allowincell:true;mso-position-horizontal-relative:text;margin-left:-38.6pt;mso-position-horizontal:absolute;mso-position-vertical-relative:text;margin-top:19.5pt;mso-position-vertical:absolute;width:518.3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9525</wp:posOffset>
                </wp:positionV>
                <wp:extent cx="3876675" cy="1404620"/>
                <wp:effectExtent l="0" t="0" r="9525" b="0"/>
                <wp:wrapSquare wrapText="bothSides"/>
                <wp:docPr id="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Light" w:hAnsi="Montserrat Light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b/>
                                <w:sz w:val="20"/>
                                <w:szCs w:val="20"/>
                                <w:lang w:val="en-GB"/>
                              </w:rPr>
                              <w:t>EUROPEAN UNIVERSITY FOR CUSTOMISED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uadro de texto 2" o:spid="_x0000_s1026" style="position:absolute;left:0;text-align:left;margin-left:178.95pt;margin-top:.75pt;width:305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" stroked="f">
                <v:textbox style="mso-fit-shape-to-text:t">
                  <w:txbxContent>
                    <w:p w:rsidR="00580D60" w:rsidRDefault="00EB1ADC">
                      <w:pPr>
                        <w:jc w:val="right"/>
                        <w:rPr>
                          <w:rFonts w:ascii="Montserrat Light" w:hAnsi="Montserrat Light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Montserrat Light" w:hAnsi="Montserrat Light"/>
                          <w:b/>
                          <w:sz w:val="20"/>
                          <w:szCs w:val="20"/>
                          <w:lang w:val="en-GB"/>
                        </w:rPr>
                        <w:t>EUROPEAN UNIVERSITY FOR CUSTOMISED EDUCATION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2446836</wp:posOffset>
                </wp:positionH>
                <wp:positionV relativeFrom="paragraph">
                  <wp:posOffset>279854</wp:posOffset>
                </wp:positionV>
                <wp:extent cx="3667125" cy="3091542"/>
                <wp:effectExtent l="0" t="0" r="9525" b="0"/>
                <wp:wrapNone/>
                <wp:docPr id="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67125" cy="3091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miter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b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b/>
                                <w:sz w:val="144"/>
                                <w:szCs w:val="144"/>
                                <w:lang w:val="en-GB"/>
                              </w:rPr>
                              <w:t>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uadro de texto 1" o:spid="_x0000_s1027" style="position:absolute;left:0;text-align:left;margin-left:192.65pt;margin-top:22.05pt;width:288.75pt;height:243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" fillcolor="white [3201]" stroked="f" strokeweight=".5pt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b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ascii="Montserrat Black" w:hAnsi="Montserrat Black"/>
                          <w:b/>
                          <w:sz w:val="144"/>
                          <w:szCs w:val="144"/>
                          <w:lang w:val="en-GB"/>
                        </w:rPr>
                        <w:t>STUDY GUIDE</w:t>
                      </w:r>
                    </w:p>
                  </w:txbxContent>
                </v:textbox>
              </v:rect>
            </w:pict>
          </mc:Fallback>
        </mc:AlternateContent>
      </w: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72"/>
          <w:szCs w:val="72"/>
          <w:lang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eastAsia="es-ES_tradnl"/>
        </w:rPr>
      </w:pPr>
    </w:p>
    <w:p w:rsidR="00580D60" w:rsidRDefault="00EB1ADC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922655</wp:posOffset>
                </wp:positionH>
                <wp:positionV relativeFrom="paragraph">
                  <wp:posOffset>8890</wp:posOffset>
                </wp:positionV>
                <wp:extent cx="5154930" cy="1991995"/>
                <wp:effectExtent l="0" t="0" r="7620" b="8255"/>
                <wp:wrapSquare wrapText="bothSides"/>
                <wp:docPr id="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5493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F5" w:rsidRDefault="009F65F5">
                            <w:pPr>
                              <w:jc w:val="right"/>
                              <w:rPr>
                                <w:rFonts w:ascii="Montserrat Black" w:hAnsi="Montserrat Black"/>
                                <w:i/>
                                <w:sz w:val="52"/>
                                <w:szCs w:val="5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i/>
                                <w:sz w:val="52"/>
                                <w:szCs w:val="5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INTERNATIONAL PROJECT</w:t>
                            </w:r>
                          </w:p>
                          <w:p w:rsidR="00580D60" w:rsidRDefault="00791240">
                            <w:pPr>
                              <w:jc w:val="right"/>
                              <w:rPr>
                                <w:rFonts w:ascii="Montserrat Black" w:hAnsi="Montserrat Black"/>
                                <w:i/>
                                <w:sz w:val="52"/>
                                <w:szCs w:val="5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240">
                              <w:rPr>
                                <w:rFonts w:ascii="Montserrat Black" w:hAnsi="Montserrat Black"/>
                                <w:i/>
                                <w:sz w:val="52"/>
                                <w:szCs w:val="5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MANAGEMENT 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72.65pt;margin-top:.7pt;width:405.9pt;height:156.8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" stroked="f">
                <v:textbox>
                  <w:txbxContent>
                    <w:p w:rsidR="009F65F5" w:rsidRDefault="009F65F5">
                      <w:pPr>
                        <w:jc w:val="right"/>
                        <w:rPr>
                          <w:rFonts w:ascii="Montserrat Black" w:hAnsi="Montserrat Black"/>
                          <w:i/>
                          <w:sz w:val="52"/>
                          <w:szCs w:val="5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ontserrat Black" w:hAnsi="Montserrat Black"/>
                          <w:i/>
                          <w:sz w:val="52"/>
                          <w:szCs w:val="5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INTERNATIONAL PROJECT</w:t>
                      </w:r>
                    </w:p>
                    <w:p w:rsidR="00580D60" w:rsidRDefault="00791240">
                      <w:pPr>
                        <w:jc w:val="right"/>
                        <w:rPr>
                          <w:rFonts w:ascii="Montserrat Black" w:hAnsi="Montserrat Black"/>
                          <w:i/>
                          <w:sz w:val="52"/>
                          <w:szCs w:val="5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1240">
                        <w:rPr>
                          <w:rFonts w:ascii="Montserrat Black" w:hAnsi="Montserrat Black"/>
                          <w:i/>
                          <w:sz w:val="52"/>
                          <w:szCs w:val="5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MANAGEMENT METHODOLOGY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80D60" w:rsidRDefault="00580D60"/>
    <w:p w:rsidR="00580D60" w:rsidRDefault="00EB1ADC">
      <w:pPr>
        <w:rPr>
          <w:rFonts w:eastAsia="Times New Roman"/>
          <w:sz w:val="36"/>
          <w:szCs w:val="36"/>
          <w:lang w:val="en-US" w:eastAsia="es-ES_tradnl"/>
        </w:rPr>
      </w:pPr>
      <w:bookmarkStart w:id="0" w:name="_GoBack"/>
      <w:bookmarkEnd w:id="0"/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4420779</wp:posOffset>
                </wp:positionH>
                <wp:positionV relativeFrom="paragraph">
                  <wp:posOffset>35560</wp:posOffset>
                </wp:positionV>
                <wp:extent cx="1543685" cy="445770"/>
                <wp:effectExtent l="0" t="0" r="0" b="0"/>
                <wp:wrapSquare wrapText="bothSides"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368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Black" w:hAnsi="Montserrat Black"/>
                                <w:sz w:val="28"/>
                                <w:szCs w:val="28"/>
                              </w:rPr>
                              <w:t>by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48.1pt;margin-top:2.8pt;width:121.55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" stroked="f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>Organised</w:t>
                      </w:r>
                      <w:proofErr w:type="spellEnd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Black" w:hAnsi="Montserrat Black"/>
                          <w:sz w:val="28"/>
                          <w:szCs w:val="28"/>
                        </w:rPr>
                        <w:t>by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D60" w:rsidRDefault="00EB1ADC">
      <w:pPr>
        <w:rPr>
          <w:rFonts w:eastAsia="Times New Roman"/>
          <w:sz w:val="36"/>
          <w:szCs w:val="36"/>
          <w:lang w:val="en-US" w:eastAsia="es-ES_tradnl"/>
        </w:rPr>
      </w:pPr>
      <w:r>
        <w:rPr>
          <w:rFonts w:eastAsia="Times New Roman"/>
          <w:noProof/>
          <w:color w:val="000000"/>
          <w:sz w:val="36"/>
          <w:szCs w:val="3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posOffset>1002574</wp:posOffset>
                </wp:positionH>
                <wp:positionV relativeFrom="paragraph">
                  <wp:posOffset>151765</wp:posOffset>
                </wp:positionV>
                <wp:extent cx="5038725" cy="979170"/>
                <wp:effectExtent l="0" t="0" r="9525" b="0"/>
                <wp:wrapSquare wrapText="bothSides"/>
                <wp:docPr id="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387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D60" w:rsidRDefault="00EB1ADC">
                            <w:pPr>
                              <w:jc w:val="right"/>
                              <w:rPr>
                                <w:rFonts w:ascii="Montserrat Black" w:hAnsi="Montserrat Black"/>
                                <w:i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Style w:val="docdata"/>
                                <w:rFonts w:ascii="Montserrat Black" w:hAnsi="Montserrat Black"/>
                                <w:color w:val="00000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3D757F">
                              <w:rPr>
                                <w:rStyle w:val="docdata"/>
                                <w:rFonts w:ascii="Montserrat Black" w:hAnsi="Montserrat Black"/>
                                <w:i/>
                                <w:color w:val="000000"/>
                                <w:sz w:val="36"/>
                                <w:szCs w:val="36"/>
                                <w:lang w:val="en-GB"/>
                              </w:rPr>
                              <w:t>Karlstad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8.95pt;margin-top:11.95pt;width:396.75pt;height:77.1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" stroked="f">
                <v:textbox>
                  <w:txbxContent>
                    <w:p w:rsidR="00580D60" w:rsidRDefault="00EB1ADC">
                      <w:pPr>
                        <w:jc w:val="right"/>
                        <w:rPr>
                          <w:rFonts w:ascii="Montserrat Black" w:hAnsi="Montserrat Black"/>
                          <w:i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Style w:val="docdata"/>
                          <w:rFonts w:ascii="Montserrat Black" w:hAnsi="Montserrat Black"/>
                          <w:color w:val="00000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3D757F">
                        <w:rPr>
                          <w:rStyle w:val="docdata"/>
                          <w:rFonts w:ascii="Montserrat Black" w:hAnsi="Montserrat Black"/>
                          <w:i/>
                          <w:color w:val="000000"/>
                          <w:sz w:val="36"/>
                          <w:szCs w:val="36"/>
                          <w:lang w:val="en-GB"/>
                        </w:rPr>
                        <w:t>Karlstad University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rPr>
          <w:rFonts w:eastAsia="Times New Roman"/>
          <w:sz w:val="36"/>
          <w:szCs w:val="36"/>
          <w:lang w:val="en-US" w:eastAsia="es-ES_tradnl"/>
        </w:rPr>
      </w:pPr>
    </w:p>
    <w:p w:rsidR="00580D60" w:rsidRDefault="00580D60">
      <w:pPr>
        <w:jc w:val="center"/>
        <w:rPr>
          <w:rFonts w:eastAsia="Times New Roman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>
        <w:trPr>
          <w:trHeight w:val="454"/>
        </w:trPr>
        <w:tc>
          <w:tcPr>
            <w:tcW w:w="9781" w:type="dxa"/>
            <w:gridSpan w:val="2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1. IDENTIFYING DATA.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Course Name.</w:t>
            </w:r>
          </w:p>
        </w:tc>
        <w:tc>
          <w:tcPr>
            <w:tcW w:w="6662" w:type="dxa"/>
            <w:vAlign w:val="center"/>
          </w:tcPr>
          <w:p w:rsidR="00580D60" w:rsidRPr="008A39E2" w:rsidRDefault="00791240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en-GB" w:eastAsia="es-ES_tradn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 xml:space="preserve">International Project Management Methodology 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Coordinating University.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5A3C64">
            <w:pPr>
              <w:pStyle w:val="1612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8A39E2">
              <w:rPr>
                <w:rFonts w:asciiTheme="majorHAnsi" w:hAnsiTheme="majorHAnsi" w:cstheme="majorHAnsi"/>
                <w:color w:val="000000"/>
                <w:lang w:val="en-GB"/>
              </w:rPr>
              <w:t>Karlstad University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 xml:space="preserve">· Partner </w:t>
            </w:r>
            <w:proofErr w:type="gramStart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University(</w:t>
            </w:r>
            <w:proofErr w:type="spellStart"/>
            <w:proofErr w:type="gramEnd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ies</w:t>
            </w:r>
            <w:proofErr w:type="spellEnd"/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) Involved.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8A39E2">
            <w:pPr>
              <w:pStyle w:val="1648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8A39E2">
              <w:rPr>
                <w:rFonts w:asciiTheme="majorHAnsi" w:hAnsiTheme="majorHAnsi" w:cstheme="majorHAnsi"/>
                <w:lang w:val="en-GB"/>
              </w:rPr>
              <w:t>N/A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</w:pPr>
            <w:r w:rsidRPr="008A39E2">
              <w:rPr>
                <w:rFonts w:asciiTheme="majorHAnsi" w:eastAsia="Times New Roman" w:hAnsiTheme="majorHAnsi" w:cstheme="majorHAnsi"/>
                <w:b/>
                <w:color w:val="000000"/>
                <w:lang w:val="en-US" w:eastAsia="es-ES_tradnl"/>
              </w:rPr>
              <w:t>· Course Field(s).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9C08D9">
            <w:pPr>
              <w:jc w:val="both"/>
              <w:rPr>
                <w:rFonts w:asciiTheme="majorHAnsi" w:eastAsia="Times New Roman" w:hAnsiTheme="majorHAnsi" w:cstheme="majorHAnsi"/>
                <w:bCs/>
                <w:color w:val="000000"/>
                <w:lang w:val="en-GB" w:eastAsia="es-ES_tradnl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en-GB" w:eastAsia="es-ES_tradnl"/>
              </w:rPr>
              <w:t>Industrial Management, Business Administration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 xml:space="preserve">· Related Study 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GB" w:eastAsia="es-ES_tradnl"/>
              </w:rPr>
              <w:t>Programme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E215A6" w:rsidRDefault="00E67216" w:rsidP="00B60F56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E215A6">
              <w:rPr>
                <w:rFonts w:asciiTheme="majorHAnsi" w:hAnsiTheme="majorHAnsi" w:cstheme="majorHAnsi"/>
                <w:lang w:val="en-GB"/>
              </w:rPr>
              <w:t>N/A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Course Code.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791240" w:rsidP="00EF4CE9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n-GB"/>
              </w:rPr>
              <w:t>IEGA68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ISCED Code.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791240" w:rsidP="00404F19">
            <w:pPr>
              <w:rPr>
                <w:rFonts w:ascii="Calibri Light" w:eastAsia="Times New Roman" w:hAnsi="Calibri Light" w:cs="Calibri Light"/>
                <w:color w:val="000000"/>
                <w:lang w:val="en-GB" w:eastAsia="es-ES_tradnl"/>
              </w:rPr>
            </w:pPr>
            <w:r w:rsidRPr="00791240">
              <w:rPr>
                <w:rFonts w:ascii="Calibri Light" w:eastAsia="Times New Roman" w:hAnsi="Calibri Light" w:cs="Calibri Light"/>
                <w:color w:val="000000"/>
                <w:lang w:val="en-GB" w:eastAsia="es-ES_tradnl"/>
              </w:rPr>
              <w:t>Business and administration</w:t>
            </w:r>
            <w:r>
              <w:rPr>
                <w:rFonts w:ascii="Calibri Light" w:eastAsia="Times New Roman" w:hAnsi="Calibri Light" w:cs="Calibri Light"/>
                <w:color w:val="000000"/>
                <w:lang w:val="en-GB" w:eastAsia="es-ES_tradnl"/>
              </w:rPr>
              <w:t xml:space="preserve"> 0410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SDG.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580D60">
            <w:pPr>
              <w:pStyle w:val="1591"/>
              <w:spacing w:before="0" w:beforeAutospacing="0" w:after="0" w:afterAutospacing="0"/>
              <w:rPr>
                <w:lang w:val="en-GB"/>
              </w:rPr>
            </w:pP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Study Level.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0D60" w:rsidRPr="008A39E2" w:rsidRDefault="00EF4CE9" w:rsidP="0086602B">
            <w:pPr>
              <w:pStyle w:val="1665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B</w:t>
            </w:r>
          </w:p>
        </w:tc>
      </w:tr>
    </w:tbl>
    <w:p w:rsidR="00580D60" w:rsidRPr="008A39E2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GB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GB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Number of ECTS credits allocated.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8563B6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7,5 ECTS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Mode of Delivery.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847A3" w:rsidP="00E847A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E847A3">
              <w:rPr>
                <w:rFonts w:ascii="Calibri Light" w:hAnsi="Calibri Light" w:cs="Calibri Light"/>
                <w:color w:val="000000"/>
                <w:lang w:val="en-GB"/>
              </w:rPr>
              <w:t>Online synchronous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Language of Instruction.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847A3" w:rsidP="00E847A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English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Delivery Period.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E63E0C" w:rsidP="00E63E0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Spring semester 2024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Course Dates.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2E2463" w:rsidP="002E246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25 March</w:t>
            </w:r>
            <w:r w:rsidR="00673CE8" w:rsidRPr="00673CE8">
              <w:rPr>
                <w:rFonts w:ascii="Calibri Light" w:hAnsi="Calibri Light" w:cs="Calibri Light"/>
                <w:color w:val="000000"/>
                <w:lang w:val="en-GB"/>
              </w:rPr>
              <w:t xml:space="preserve"> 2024 to 2 June 2024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Precise Schedule of the Lectures.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673CE8" w:rsidP="00673CE8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TBA</w:t>
            </w:r>
            <w:r w:rsidR="00217179">
              <w:rPr>
                <w:rFonts w:ascii="Calibri Light" w:hAnsi="Calibri Light" w:cs="Calibri Light"/>
                <w:color w:val="000000"/>
                <w:lang w:val="en-GB"/>
              </w:rPr>
              <w:t xml:space="preserve"> (CET)</w:t>
            </w:r>
          </w:p>
        </w:tc>
      </w:tr>
      <w:tr w:rsidR="00580D60" w:rsidRPr="008A39E2">
        <w:trPr>
          <w:trHeight w:val="85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Key Words.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8A39E2" w:rsidRDefault="00761DA2" w:rsidP="009A203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 xml:space="preserve">Project management, project methodology, international project management </w:t>
            </w: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Catchy Phrase.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365130" w:rsidRDefault="00580D60" w:rsidP="00EF4CE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80D60" w:rsidRPr="008A39E2">
        <w:trPr>
          <w:trHeight w:val="340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Link to Course Guide.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61DA2" w:rsidRDefault="00761DA2" w:rsidP="00EF4CE9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hyperlink r:id="rId8" w:history="1">
              <w:r w:rsidRPr="00761DA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International Project Management </w:t>
              </w:r>
              <w:proofErr w:type="spellStart"/>
              <w:r w:rsidRPr="00761DA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Methodology</w:t>
              </w:r>
              <w:proofErr w:type="spellEnd"/>
              <w:r w:rsidRPr="00761DA2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 | Karlstad University (kau.se)</w:t>
              </w:r>
            </w:hyperlink>
          </w:p>
        </w:tc>
      </w:tr>
    </w:tbl>
    <w:p w:rsidR="00580D60" w:rsidRPr="008A39E2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 w:rsidRPr="008A39E2">
        <w:trPr>
          <w:trHeight w:val="617"/>
        </w:trPr>
        <w:tc>
          <w:tcPr>
            <w:tcW w:w="3119" w:type="dxa"/>
            <w:vAlign w:val="center"/>
          </w:tcPr>
          <w:p w:rsidR="00580D60" w:rsidRPr="008A39E2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 w:rsidRPr="008A39E2"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· Prerequisites and co-requisites.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EF4CE9" w:rsidRDefault="003D3E35" w:rsidP="00040D4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3D3E35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General admission </w:t>
            </w:r>
            <w:proofErr w:type="spellStart"/>
            <w:r w:rsidRPr="003D3E35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requirements</w:t>
            </w:r>
            <w:proofErr w:type="spellEnd"/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Number of EUNICE students that can attend the Course.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040D45">
            <w:pPr>
              <w:pStyle w:val="NormalWeb"/>
              <w:spacing w:before="0" w:beforeAutospacing="0" w:after="0" w:afterAutospacing="0"/>
              <w:jc w:val="both"/>
              <w:rPr>
                <w:i/>
                <w:lang w:val="en-GB"/>
              </w:rPr>
            </w:pPr>
            <w:r>
              <w:rPr>
                <w:rFonts w:ascii="Calibri Light" w:hAnsi="Calibri Light" w:cs="Calibri Light"/>
                <w:i/>
                <w:color w:val="000000"/>
                <w:lang w:val="en-GB"/>
              </w:rPr>
              <w:t>2</w:t>
            </w:r>
          </w:p>
        </w:tc>
      </w:tr>
      <w:tr w:rsidR="003D3E35">
        <w:trPr>
          <w:trHeight w:val="340"/>
        </w:trPr>
        <w:tc>
          <w:tcPr>
            <w:tcW w:w="3119" w:type="dxa"/>
            <w:vAlign w:val="center"/>
          </w:tcPr>
          <w:p w:rsidR="003D3E35" w:rsidRDefault="003D3E35" w:rsidP="003D3E35">
            <w:pPr>
              <w:rPr>
                <w:rFonts w:ascii="Calibri Light" w:eastAsia="Times New Roman" w:hAnsi="Calibri Light" w:cs="Calibri Light"/>
                <w:b/>
                <w:color w:val="000000"/>
                <w:highlight w:val="whit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 xml:space="preserve">· </w:t>
            </w: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Course inscription procedure(s)</w:t>
            </w:r>
            <w:r>
              <w:rPr>
                <w:rFonts w:ascii="Calibri Light" w:eastAsia="Times New Roman" w:hAnsi="Calibri Light" w:cs="Calibri Light"/>
                <w:b/>
                <w:color w:val="000000"/>
                <w:highlight w:val="white"/>
                <w:lang w:val="en-US" w:eastAsia="es-ES_tradnl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E35" w:rsidRPr="00EF4CE9" w:rsidRDefault="003D3E35" w:rsidP="003D3E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3D3E35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 xml:space="preserve">General admission </w:t>
            </w:r>
            <w:proofErr w:type="spellStart"/>
            <w:r w:rsidRPr="003D3E35">
              <w:rPr>
                <w:rFonts w:asciiTheme="majorHAnsi" w:hAnsiTheme="majorHAnsi" w:cstheme="majorHAnsi"/>
                <w:color w:val="000000"/>
                <w:sz w:val="23"/>
                <w:szCs w:val="23"/>
                <w:shd w:val="clear" w:color="auto" w:fill="FFFFFF"/>
              </w:rPr>
              <w:t>requirements</w:t>
            </w:r>
            <w:proofErr w:type="spellEnd"/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580D60">
        <w:trPr>
          <w:trHeight w:val="454"/>
        </w:trPr>
        <w:tc>
          <w:tcPr>
            <w:tcW w:w="9781" w:type="dxa"/>
            <w:gridSpan w:val="2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2. CONTACT DETAILS.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· Department.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3D3E35" w:rsidP="00711B2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Business Administration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Name of Lecturer.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3D3E35" w:rsidP="00711B2A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 xml:space="preserve">Erik </w:t>
            </w:r>
            <w:proofErr w:type="spellStart"/>
            <w:r>
              <w:rPr>
                <w:rFonts w:ascii="Calibri Light" w:hAnsi="Calibri Light" w:cs="Calibri Light"/>
                <w:color w:val="000000"/>
                <w:lang w:val="en-GB"/>
              </w:rPr>
              <w:t>Månsson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en-GB"/>
              </w:rPr>
              <w:t xml:space="preserve"> 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lastRenderedPageBreak/>
              <w:t>· E-mail.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Pr="00711B2A" w:rsidRDefault="008370B0" w:rsidP="00711B2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hyperlink r:id="rId9" w:history="1">
              <w:r>
                <w:rPr>
                  <w:rStyle w:val="Hyperlink"/>
                  <w:rFonts w:ascii="Calibri" w:eastAsia="Arial" w:hAnsi="Calibri" w:cs="Calibri"/>
                  <w:sz w:val="22"/>
                  <w:szCs w:val="22"/>
                </w:rPr>
                <w:t>Erik.Mansson@kau.se</w:t>
              </w:r>
            </w:hyperlink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 xml:space="preserve">· </w:t>
            </w: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Office.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3D3E35" w:rsidP="00711B2A">
            <w:pPr>
              <w:pStyle w:val="NormalWeb"/>
              <w:spacing w:before="0" w:beforeAutospacing="0" w:after="0" w:afterAutospacing="0"/>
              <w:rPr>
                <w:i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 xml:space="preserve">Industrial Management, Karlstad Business School </w:t>
            </w:r>
          </w:p>
        </w:tc>
      </w:tr>
      <w:tr w:rsidR="00580D60">
        <w:trPr>
          <w:trHeight w:val="340"/>
        </w:trPr>
        <w:tc>
          <w:tcPr>
            <w:tcW w:w="3119" w:type="dxa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· Other Lecturers.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0" w:rsidRDefault="00580D60" w:rsidP="00711B2A">
            <w:pPr>
              <w:pStyle w:val="NormalWeb"/>
              <w:spacing w:before="0" w:beforeAutospacing="0" w:after="0" w:afterAutospacing="0"/>
              <w:rPr>
                <w:i/>
                <w:lang w:val="en-GB"/>
              </w:rPr>
            </w:pP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3. COURSE CONTENT.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8370B0" w:rsidRPr="008370B0" w:rsidRDefault="008370B0" w:rsidP="008370B0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course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includes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discussion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of individual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from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perspective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of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manager.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There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a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focus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on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in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different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professional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contexts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.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Special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emphasis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placed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on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goals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and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advantages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and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planning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and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organisation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of individual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, as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well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as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interaction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between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managers and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groups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in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organisation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of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.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coursework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characterised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by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students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being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responsible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for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working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actively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in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groups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with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authentic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cases, and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course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involves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co-creation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in workshops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with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students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and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lecturers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.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Students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gain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insight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into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role of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networks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in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through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interviews and workshops.</w:t>
            </w:r>
          </w:p>
          <w:p w:rsidR="008370B0" w:rsidRPr="008370B0" w:rsidRDefault="008370B0" w:rsidP="008370B0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</w:pPr>
          </w:p>
          <w:p w:rsidR="00580D60" w:rsidRDefault="008370B0" w:rsidP="008370B0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</w:pP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This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a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distance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course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for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national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and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international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students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.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course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includes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visits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from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international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guest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lecturers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which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makes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possible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discussions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that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involve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many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different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perspectives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on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,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management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, and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project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methods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in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an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international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 xml:space="preserve"> </w:t>
            </w:r>
            <w:proofErr w:type="spellStart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context</w:t>
            </w:r>
            <w:proofErr w:type="spellEnd"/>
            <w:r w:rsidRPr="008370B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ES_tradnl"/>
              </w:rPr>
              <w:t>.</w:t>
            </w:r>
          </w:p>
          <w:p w:rsidR="008370B0" w:rsidRPr="008370B0" w:rsidRDefault="008370B0" w:rsidP="008370B0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GB" w:eastAsia="es-ES_tradnl"/>
              </w:rPr>
            </w:pP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4. LEARNING OUTCOMES.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Upon completion of the course, students should be able to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: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br/>
            </w:r>
          </w:p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1. describe projects as goal-oriented work, and describe and use tools for project</w:t>
            </w:r>
          </w:p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management,</w:t>
            </w:r>
          </w:p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2. describe traditional, agile, and hybrid project management,</w:t>
            </w:r>
          </w:p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 xml:space="preserve">3. identify, describe, and use relevant tools and methods to </w:t>
            </w:r>
            <w:proofErr w:type="spellStart"/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organise</w:t>
            </w:r>
            <w:proofErr w:type="spellEnd"/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, plan, and handle</w:t>
            </w:r>
          </w:p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individual projects, taking into account the specificity of each project,</w:t>
            </w:r>
          </w:p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4. describe how networks can be used in projects and between businesses in order to learn</w:t>
            </w:r>
          </w:p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from each other, cooperate among participants, and reach shared goals, and</w:t>
            </w:r>
          </w:p>
          <w:p w:rsidR="00580D60" w:rsidRDefault="00BD2993" w:rsidP="00BD2993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 xml:space="preserve">5. </w:t>
            </w:r>
            <w:proofErr w:type="gramStart"/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>describe</w:t>
            </w:r>
            <w:proofErr w:type="gramEnd"/>
            <w:r w:rsidRPr="00BD2993"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  <w:t xml:space="preserve"> project management in a virtual project run by a culturally diverse team.</w:t>
            </w:r>
          </w:p>
          <w:p w:rsidR="00BD2993" w:rsidRPr="00BD2993" w:rsidRDefault="00BD2993" w:rsidP="00BD2993">
            <w:pPr>
              <w:rPr>
                <w:rFonts w:asciiTheme="majorHAnsi" w:eastAsia="Times New Roman" w:hAnsiTheme="majorHAnsi" w:cstheme="majorHAnsi"/>
                <w:i/>
                <w:color w:val="000000"/>
                <w:lang w:val="en-US" w:eastAsia="es-ES_tradnl"/>
              </w:rPr>
            </w:pPr>
          </w:p>
        </w:tc>
      </w:tr>
    </w:tbl>
    <w:p w:rsidR="00580D60" w:rsidRDefault="00580D60">
      <w:pPr>
        <w:jc w:val="both"/>
        <w:rPr>
          <w:rFonts w:ascii="Calibri Light" w:eastAsia="Times New Roman" w:hAnsi="Calibri Light" w:cs="Calibri Light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5. OBJECTIVES.</w:t>
            </w:r>
          </w:p>
        </w:tc>
      </w:tr>
      <w:tr w:rsidR="00580D60">
        <w:trPr>
          <w:trHeight w:val="340"/>
        </w:trPr>
        <w:tc>
          <w:tcPr>
            <w:tcW w:w="9781" w:type="dxa"/>
            <w:vAlign w:val="center"/>
          </w:tcPr>
          <w:p w:rsidR="00580D60" w:rsidRDefault="00580D60" w:rsidP="00A13C09">
            <w:pPr>
              <w:rPr>
                <w:rFonts w:ascii="Calibri Light" w:eastAsia="Times New Roman" w:hAnsi="Calibri Light" w:cs="Calibri Light"/>
                <w:i/>
                <w:color w:val="000000"/>
                <w:lang w:val="en-US" w:eastAsia="es-ES_tradnl"/>
              </w:rPr>
            </w:pP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28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6. COURSE ORGANISATION.</w:t>
            </w:r>
          </w:p>
        </w:tc>
      </w:tr>
      <w:tr w:rsidR="00580D60">
        <w:trPr>
          <w:trHeight w:val="454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lang w:val="en-GB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s-ES_tradnl"/>
              </w:rPr>
              <w:t>UNITS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LEARNING RESOURCES AND TOOLS.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FFFFFF" w:fill="FFFFFF" w:themeFill="background1"/>
            <w:vAlign w:val="center"/>
          </w:tcPr>
          <w:p w:rsidR="00580D60" w:rsidRPr="0069145C" w:rsidRDefault="00580D60">
            <w:pPr>
              <w:pStyle w:val="1590"/>
              <w:spacing w:before="0" w:beforeAutospacing="0" w:after="0" w:afterAutospacing="0"/>
              <w:jc w:val="both"/>
              <w:rPr>
                <w:lang w:val="en-GB"/>
              </w:rPr>
            </w:pPr>
          </w:p>
        </w:tc>
      </w:tr>
      <w:tr w:rsidR="00580D60">
        <w:trPr>
          <w:trHeight w:val="435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PLANNED LEARNING ACTIVITIES AND TEACHING METHODS.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FFFFFF" w:fill="FFFFFF" w:themeFill="background1"/>
            <w:vAlign w:val="center"/>
          </w:tcPr>
          <w:p w:rsidR="00580D60" w:rsidRPr="00A8193A" w:rsidRDefault="00DA00C2" w:rsidP="00946C34">
            <w:pPr>
              <w:pStyle w:val="1710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DA00C2">
              <w:rPr>
                <w:rFonts w:asciiTheme="majorHAnsi" w:hAnsiTheme="majorHAnsi" w:cstheme="majorHAnsi"/>
                <w:lang w:val="en-GB"/>
              </w:rPr>
              <w:t>The course is set up as a virtual project, since lectures, workshops, and group assignments are carried out digitally.</w:t>
            </w: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p w:rsidR="005C0EE4" w:rsidRDefault="005C0EE4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7. ASSESSMENT METHODS AND CRITERIA.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DA00C2" w:rsidRPr="00DA00C2" w:rsidRDefault="00DA00C2" w:rsidP="00DA00C2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 w:rsidRPr="00DA00C2"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Assessment is based on written hand-in assignments completed in groups, active</w:t>
            </w:r>
          </w:p>
          <w:p w:rsidR="00DA00C2" w:rsidRPr="00DA00C2" w:rsidRDefault="00DA00C2" w:rsidP="00DA00C2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proofErr w:type="gramStart"/>
            <w:r w:rsidRPr="00DA00C2"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participation</w:t>
            </w:r>
            <w:proofErr w:type="gramEnd"/>
            <w:r w:rsidRPr="00DA00C2"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 xml:space="preserve"> in group exercises and seminars, and an individual written take-home exam.</w:t>
            </w:r>
          </w:p>
          <w:p w:rsidR="00DA00C2" w:rsidRPr="00DA00C2" w:rsidRDefault="00DA00C2" w:rsidP="00DA00C2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 w:rsidRPr="00DA00C2"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Learning outcomes 1-3 are assessed based on group assignments.</w:t>
            </w:r>
          </w:p>
          <w:p w:rsidR="00DA00C2" w:rsidRPr="00DA00C2" w:rsidRDefault="00DA00C2" w:rsidP="00DA00C2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 w:rsidRPr="00DA00C2"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Learning outcomes 1-4 are assessed based on seminars.</w:t>
            </w:r>
          </w:p>
          <w:p w:rsidR="00580D60" w:rsidRPr="00380F2F" w:rsidRDefault="00DA00C2" w:rsidP="00DA00C2">
            <w:pPr>
              <w:jc w:val="both"/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</w:pPr>
            <w:r w:rsidRPr="00DA00C2">
              <w:rPr>
                <w:rFonts w:ascii="Calibri Light" w:eastAsia="Times New Roman" w:hAnsi="Calibri Light" w:cs="Calibri Light"/>
                <w:color w:val="000000"/>
                <w:lang w:val="en-US" w:eastAsia="es-ES_tradnl"/>
              </w:rPr>
              <w:t>Learning outcomes 1-5 are assessed based on a take-home exam</w:t>
            </w:r>
          </w:p>
        </w:tc>
      </w:tr>
      <w:tr w:rsidR="00580D60">
        <w:trPr>
          <w:trHeight w:val="435"/>
        </w:trPr>
        <w:tc>
          <w:tcPr>
            <w:tcW w:w="9781" w:type="dxa"/>
            <w:shd w:val="clear" w:color="DEEAF6" w:fill="DEEAF6" w:themeFill="accent5" w:themeFillTint="33"/>
            <w:vAlign w:val="center"/>
          </w:tcPr>
          <w:p w:rsidR="00580D60" w:rsidRDefault="00EB1ADC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  <w:t>OBSERVATIONS.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580D60" w:rsidRPr="00DF5C01" w:rsidRDefault="00AA5F28">
            <w:pPr>
              <w:rPr>
                <w:rFonts w:asciiTheme="majorHAnsi" w:eastAsia="Times New Roman" w:hAnsiTheme="majorHAnsi" w:cstheme="majorHAnsi"/>
                <w:color w:val="000000"/>
                <w:lang w:val="en-US" w:eastAsia="es-ES_tradnl"/>
              </w:rPr>
            </w:pP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One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of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grades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Distinction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(VG), Pass (G)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or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Fail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(U)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is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awarded</w:t>
            </w:r>
            <w:proofErr w:type="spellEnd"/>
            <w:r w:rsidRPr="00AA5F28"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in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examination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of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the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>course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_tradnl"/>
              </w:rPr>
              <w:t xml:space="preserve">. </w:t>
            </w:r>
          </w:p>
        </w:tc>
      </w:tr>
    </w:tbl>
    <w:p w:rsidR="00580D60" w:rsidRDefault="00580D60">
      <w:pPr>
        <w:jc w:val="both"/>
        <w:rPr>
          <w:rFonts w:eastAsia="Times New Roman"/>
          <w:color w:val="000000"/>
          <w:sz w:val="36"/>
          <w:szCs w:val="36"/>
          <w:lang w:val="en-US" w:eastAsia="es-ES_tradnl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80D60">
        <w:trPr>
          <w:trHeight w:val="454"/>
        </w:trPr>
        <w:tc>
          <w:tcPr>
            <w:tcW w:w="9781" w:type="dxa"/>
            <w:shd w:val="clear" w:color="0070C0" w:fill="0070C0"/>
            <w:vAlign w:val="center"/>
          </w:tcPr>
          <w:p w:rsidR="00580D60" w:rsidRDefault="00EB1ADC" w:rsidP="0023776F">
            <w:pPr>
              <w:rPr>
                <w:rFonts w:ascii="Calibri Light" w:eastAsia="Times New Roman" w:hAnsi="Calibri Light" w:cs="Calibri Light"/>
                <w:b/>
                <w:color w:val="000000"/>
                <w:lang w:val="en-US"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color w:val="FFFFFF" w:themeColor="background1"/>
                <w:lang w:val="en-US" w:eastAsia="es-ES_tradnl"/>
              </w:rPr>
              <w:t>8. BIBLIOGRAPHY AND TEACHING MATERIALS.</w:t>
            </w:r>
          </w:p>
        </w:tc>
      </w:tr>
      <w:tr w:rsidR="00580D60">
        <w:trPr>
          <w:trHeight w:val="435"/>
        </w:trPr>
        <w:tc>
          <w:tcPr>
            <w:tcW w:w="9781" w:type="dxa"/>
            <w:vAlign w:val="center"/>
          </w:tcPr>
          <w:p w:rsidR="00DD1B6D" w:rsidRPr="00DD1B6D" w:rsidRDefault="0023776F" w:rsidP="00DD1B6D">
            <w:pPr>
              <w:rPr>
                <w:rFonts w:asciiTheme="majorHAnsi" w:hAnsiTheme="majorHAnsi" w:cstheme="majorHAnsi"/>
              </w:rPr>
            </w:pPr>
            <w:r w:rsidRPr="00DD1B6D">
              <w:rPr>
                <w:rFonts w:asciiTheme="majorHAnsi" w:hAnsiTheme="majorHAnsi" w:cstheme="majorHAnsi"/>
              </w:rPr>
              <w:t xml:space="preserve">Books </w:t>
            </w:r>
            <w:r w:rsidR="00DD1B6D" w:rsidRPr="00DD1B6D">
              <w:rPr>
                <w:rFonts w:asciiTheme="majorHAnsi" w:hAnsiTheme="majorHAnsi" w:cstheme="majorHAnsi"/>
              </w:rPr>
              <w:br/>
            </w:r>
          </w:p>
          <w:p w:rsidR="00DD1B6D" w:rsidRPr="00DD1B6D" w:rsidRDefault="00DD1B6D" w:rsidP="00DD1B6D">
            <w:pPr>
              <w:rPr>
                <w:rFonts w:asciiTheme="majorHAnsi" w:hAnsiTheme="majorHAnsi" w:cstheme="majorHAnsi"/>
              </w:rPr>
            </w:pPr>
            <w:proofErr w:type="spellStart"/>
            <w:r w:rsidRPr="00DD1B6D">
              <w:rPr>
                <w:rFonts w:asciiTheme="majorHAnsi" w:hAnsiTheme="majorHAnsi" w:cstheme="majorHAnsi"/>
              </w:rPr>
              <w:t>Berndtson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, R. (2020). </w:t>
            </w:r>
            <w:proofErr w:type="spellStart"/>
            <w:r w:rsidRPr="00DD1B6D">
              <w:rPr>
                <w:rFonts w:asciiTheme="majorHAnsi" w:hAnsiTheme="majorHAnsi" w:cstheme="majorHAnsi"/>
              </w:rPr>
              <w:t>Invest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DD1B6D">
              <w:rPr>
                <w:rFonts w:asciiTheme="majorHAnsi" w:hAnsiTheme="majorHAnsi" w:cstheme="majorHAnsi"/>
              </w:rPr>
              <w:t>projects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(PDF) (1 ed.). </w:t>
            </w:r>
            <w:proofErr w:type="spellStart"/>
            <w:r w:rsidRPr="00DD1B6D">
              <w:rPr>
                <w:rFonts w:asciiTheme="majorHAnsi" w:hAnsiTheme="majorHAnsi" w:cstheme="majorHAnsi"/>
              </w:rPr>
              <w:t>The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1B6D">
              <w:rPr>
                <w:rFonts w:asciiTheme="majorHAnsi" w:hAnsiTheme="majorHAnsi" w:cstheme="majorHAnsi"/>
              </w:rPr>
              <w:t>book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1B6D">
              <w:rPr>
                <w:rFonts w:asciiTheme="majorHAnsi" w:hAnsiTheme="majorHAnsi" w:cstheme="majorHAnsi"/>
              </w:rPr>
              <w:t>is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1B6D">
              <w:rPr>
                <w:rFonts w:asciiTheme="majorHAnsi" w:hAnsiTheme="majorHAnsi" w:cstheme="majorHAnsi"/>
              </w:rPr>
              <w:t>handed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1B6D">
              <w:rPr>
                <w:rFonts w:asciiTheme="majorHAnsi" w:hAnsiTheme="majorHAnsi" w:cstheme="majorHAnsi"/>
              </w:rPr>
              <w:t>our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1B6D">
              <w:rPr>
                <w:rFonts w:asciiTheme="majorHAnsi" w:hAnsiTheme="majorHAnsi" w:cstheme="majorHAnsi"/>
              </w:rPr>
              <w:t>during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1B6D">
              <w:rPr>
                <w:rFonts w:asciiTheme="majorHAnsi" w:hAnsiTheme="majorHAnsi" w:cstheme="majorHAnsi"/>
              </w:rPr>
              <w:t>the</w:t>
            </w:r>
            <w:proofErr w:type="spellEnd"/>
          </w:p>
          <w:p w:rsidR="00DD1B6D" w:rsidRPr="00DD1B6D" w:rsidRDefault="00DD1B6D" w:rsidP="00DD1B6D">
            <w:pPr>
              <w:rPr>
                <w:rFonts w:asciiTheme="majorHAnsi" w:hAnsiTheme="majorHAnsi" w:cstheme="majorHAnsi"/>
              </w:rPr>
            </w:pPr>
            <w:proofErr w:type="spellStart"/>
            <w:r w:rsidRPr="00DD1B6D">
              <w:rPr>
                <w:rFonts w:asciiTheme="majorHAnsi" w:hAnsiTheme="majorHAnsi" w:cstheme="majorHAnsi"/>
              </w:rPr>
              <w:t>C</w:t>
            </w:r>
            <w:r w:rsidRPr="00DD1B6D">
              <w:rPr>
                <w:rFonts w:asciiTheme="majorHAnsi" w:hAnsiTheme="majorHAnsi" w:cstheme="majorHAnsi"/>
              </w:rPr>
              <w:t>ourse</w:t>
            </w:r>
            <w:proofErr w:type="spellEnd"/>
            <w:r w:rsidRPr="00DD1B6D">
              <w:rPr>
                <w:rFonts w:asciiTheme="majorHAnsi" w:hAnsiTheme="majorHAnsi" w:cstheme="majorHAnsi"/>
              </w:rPr>
              <w:br/>
            </w:r>
          </w:p>
          <w:p w:rsidR="00DD1B6D" w:rsidRPr="00DD1B6D" w:rsidRDefault="00DD1B6D" w:rsidP="00DD1B6D">
            <w:pPr>
              <w:rPr>
                <w:rFonts w:asciiTheme="majorHAnsi" w:hAnsiTheme="majorHAnsi" w:cstheme="majorHAnsi"/>
              </w:rPr>
            </w:pPr>
            <w:r w:rsidRPr="00DD1B6D">
              <w:rPr>
                <w:rFonts w:asciiTheme="majorHAnsi" w:hAnsiTheme="majorHAnsi" w:cstheme="majorHAnsi"/>
              </w:rPr>
              <w:t>Gustavsson, T. Agile Project Management (</w:t>
            </w:r>
            <w:proofErr w:type="spellStart"/>
            <w:r w:rsidRPr="00DD1B6D">
              <w:rPr>
                <w:rFonts w:asciiTheme="majorHAnsi" w:hAnsiTheme="majorHAnsi" w:cstheme="majorHAnsi"/>
              </w:rPr>
              <w:t>Edition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1 </w:t>
            </w:r>
            <w:proofErr w:type="spellStart"/>
            <w:r w:rsidRPr="00DD1B6D">
              <w:rPr>
                <w:rFonts w:asciiTheme="majorHAnsi" w:hAnsiTheme="majorHAnsi" w:cstheme="majorHAnsi"/>
              </w:rPr>
              <w:t>or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1B6D">
              <w:rPr>
                <w:rFonts w:asciiTheme="majorHAnsi" w:hAnsiTheme="majorHAnsi" w:cstheme="majorHAnsi"/>
              </w:rPr>
              <w:t>later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). </w:t>
            </w:r>
            <w:proofErr w:type="spellStart"/>
            <w:r w:rsidRPr="00DD1B6D">
              <w:rPr>
                <w:rFonts w:asciiTheme="majorHAnsi" w:hAnsiTheme="majorHAnsi" w:cstheme="majorHAnsi"/>
              </w:rPr>
              <w:t>Stockholm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DD1B6D">
              <w:rPr>
                <w:rFonts w:asciiTheme="majorHAnsi" w:hAnsiTheme="majorHAnsi" w:cstheme="majorHAnsi"/>
              </w:rPr>
              <w:t>Sanoma</w:t>
            </w:r>
            <w:proofErr w:type="spellEnd"/>
            <w:r w:rsidRPr="00DD1B6D">
              <w:rPr>
                <w:rFonts w:asciiTheme="majorHAnsi" w:hAnsiTheme="majorHAnsi" w:cstheme="majorHAnsi"/>
              </w:rPr>
              <w:br/>
            </w:r>
          </w:p>
          <w:p w:rsidR="00580D60" w:rsidRPr="00DD1B6D" w:rsidRDefault="00DD1B6D" w:rsidP="00DD1B6D">
            <w:pPr>
              <w:rPr>
                <w:rFonts w:asciiTheme="majorHAnsi" w:eastAsia="Times New Roman" w:hAnsiTheme="majorHAnsi" w:cstheme="majorHAnsi"/>
                <w:i/>
                <w:color w:val="000000"/>
                <w:lang w:eastAsia="es-ES_tradnl"/>
              </w:rPr>
            </w:pPr>
            <w:proofErr w:type="spellStart"/>
            <w:r w:rsidRPr="00DD1B6D">
              <w:rPr>
                <w:rFonts w:asciiTheme="majorHAnsi" w:hAnsiTheme="majorHAnsi" w:cstheme="majorHAnsi"/>
              </w:rPr>
              <w:t>Tonnquist</w:t>
            </w:r>
            <w:proofErr w:type="spellEnd"/>
            <w:r w:rsidRPr="00DD1B6D">
              <w:rPr>
                <w:rFonts w:asciiTheme="majorHAnsi" w:hAnsiTheme="majorHAnsi" w:cstheme="majorHAnsi"/>
              </w:rPr>
              <w:t>, B. Project Management (</w:t>
            </w:r>
            <w:proofErr w:type="spellStart"/>
            <w:r w:rsidRPr="00DD1B6D">
              <w:rPr>
                <w:rFonts w:asciiTheme="majorHAnsi" w:hAnsiTheme="majorHAnsi" w:cstheme="majorHAnsi"/>
              </w:rPr>
              <w:t>Edition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1 </w:t>
            </w:r>
            <w:proofErr w:type="spellStart"/>
            <w:r w:rsidRPr="00DD1B6D">
              <w:rPr>
                <w:rFonts w:asciiTheme="majorHAnsi" w:hAnsiTheme="majorHAnsi" w:cstheme="majorHAnsi"/>
              </w:rPr>
              <w:t>or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D1B6D">
              <w:rPr>
                <w:rFonts w:asciiTheme="majorHAnsi" w:hAnsiTheme="majorHAnsi" w:cstheme="majorHAnsi"/>
              </w:rPr>
              <w:t>later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). </w:t>
            </w:r>
            <w:proofErr w:type="spellStart"/>
            <w:r w:rsidRPr="00DD1B6D">
              <w:rPr>
                <w:rFonts w:asciiTheme="majorHAnsi" w:hAnsiTheme="majorHAnsi" w:cstheme="majorHAnsi"/>
              </w:rPr>
              <w:t>Stockholm</w:t>
            </w:r>
            <w:proofErr w:type="spellEnd"/>
            <w:r w:rsidRPr="00DD1B6D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DD1B6D">
              <w:rPr>
                <w:rFonts w:asciiTheme="majorHAnsi" w:hAnsiTheme="majorHAnsi" w:cstheme="majorHAnsi"/>
              </w:rPr>
              <w:t>Sanoma</w:t>
            </w:r>
            <w:proofErr w:type="spellEnd"/>
            <w:r w:rsidRPr="00DD1B6D">
              <w:rPr>
                <w:rFonts w:asciiTheme="majorHAnsi" w:hAnsiTheme="majorHAnsi" w:cstheme="majorHAnsi"/>
              </w:rPr>
              <w:br/>
            </w:r>
          </w:p>
        </w:tc>
      </w:tr>
    </w:tbl>
    <w:p w:rsidR="00580D60" w:rsidRPr="00DD1B6D" w:rsidRDefault="00580D60">
      <w:pPr>
        <w:jc w:val="center"/>
        <w:rPr>
          <w:rFonts w:eastAsia="Times New Roman"/>
          <w:sz w:val="36"/>
          <w:szCs w:val="36"/>
          <w:lang w:eastAsia="es-ES_tradnl"/>
        </w:rPr>
      </w:pPr>
    </w:p>
    <w:sectPr w:rsidR="00580D60" w:rsidRPr="00DD1B6D">
      <w:headerReference w:type="default" r:id="rId10"/>
      <w:footerReference w:type="default" r:id="rId11"/>
      <w:pgSz w:w="11906" w:h="16838"/>
      <w:pgMar w:top="2268" w:right="1701" w:bottom="2127" w:left="170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60" w:rsidRDefault="00EB1ADC">
      <w:r>
        <w:separator/>
      </w:r>
    </w:p>
  </w:endnote>
  <w:endnote w:type="continuationSeparator" w:id="0">
    <w:p w:rsidR="00580D60" w:rsidRDefault="00E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Arial"/>
    <w:charset w:val="00"/>
    <w:family w:val="auto"/>
    <w:pitch w:val="default"/>
  </w:font>
  <w:font w:name="Montserrat Black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0" w:rsidRDefault="00EB1ADC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502809600" behindDoc="0" locked="0" layoutInCell="1" allowOverlap="1">
              <wp:simplePos x="0" y="0"/>
              <wp:positionH relativeFrom="page">
                <wp:posOffset>6462486</wp:posOffset>
              </wp:positionH>
              <wp:positionV relativeFrom="paragraph">
                <wp:posOffset>-396875</wp:posOffset>
              </wp:positionV>
              <wp:extent cx="1076325" cy="1045845"/>
              <wp:effectExtent l="0" t="0" r="9525" b="1905"/>
              <wp:wrapSquare wrapText="bothSides"/>
              <wp:docPr id="3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n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83345"/>
                      <a:stretch/>
                    </pic:blipFill>
                    <pic:spPr bwMode="auto">
                      <a:xfrm>
                        <a:off x="0" y="0"/>
                        <a:ext cx="1076325" cy="1045845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502809600;o:allowoverlap:true;o:allowincell:true;mso-position-horizontal-relative:page;margin-left:508.9pt;mso-position-horizontal:absolute;mso-position-vertical-relative:text;margin-top:-31.3pt;mso-position-vertical:absolute;width:84.8pt;height:82.3pt;">
              <v:path textboxrect="0,0,0,0"/>
              <v:imagedata r:id="rId2" o:title="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5200" distR="115200" simplePos="0" relativeHeight="5028085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-459105</wp:posOffset>
              </wp:positionV>
              <wp:extent cx="5149884" cy="916905"/>
              <wp:effectExtent l="0" t="0" r="0" b="0"/>
              <wp:wrapSquare wrapText="bothSides"/>
              <wp:docPr id="4" name="Imagen 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t="7633" b="13346"/>
                      <a:stretch/>
                    </pic:blipFill>
                    <pic:spPr bwMode="auto">
                      <a:xfrm>
                        <a:off x="0" y="0"/>
                        <a:ext cx="5149884" cy="91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1pt;mso-wrap-distance-top:0.0pt;mso-wrap-distance-right:9.1pt;mso-wrap-distance-bottom:0.0pt;z-index:502808576;o:allowoverlap:true;o:allowincell:true;mso-position-horizontal-relative:margin;mso-position-horizontal:left;mso-position-vertical-relative:text;margin-top:-36.1pt;mso-position-vertical:absolute;width:405.5pt;height:72.2pt;" stroked="false">
              <v:path textboxrect="0,0,0,0"/>
              <v:imagedata r:id="rId4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60" w:rsidRDefault="00EB1ADC">
      <w:r>
        <w:separator/>
      </w:r>
    </w:p>
  </w:footnote>
  <w:footnote w:type="continuationSeparator" w:id="0">
    <w:p w:rsidR="00580D60" w:rsidRDefault="00EB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60" w:rsidRDefault="00EB1ADC">
    <w:pPr>
      <w:pStyle w:val="Header"/>
      <w:ind w:left="-851"/>
    </w:pPr>
    <w:r>
      <w:rPr>
        <w:noProof/>
        <w:lang w:val="sv-SE" w:eastAsia="sv-SE"/>
      </w:rPr>
      <mc:AlternateContent>
        <mc:Choice Requires="wpg">
          <w:drawing>
            <wp:anchor distT="0" distB="0" distL="115200" distR="115200" simplePos="0" relativeHeight="502806528" behindDoc="0" locked="0" layoutInCell="1" allowOverlap="1">
              <wp:simplePos x="0" y="0"/>
              <wp:positionH relativeFrom="column">
                <wp:posOffset>4442278</wp:posOffset>
              </wp:positionH>
              <wp:positionV relativeFrom="paragraph">
                <wp:posOffset>527413</wp:posOffset>
              </wp:positionV>
              <wp:extent cx="1308395" cy="280370"/>
              <wp:effectExtent l="0" t="0" r="0" b="0"/>
              <wp:wrapSquare wrapText="bothSides"/>
              <wp:docPr id="1" name="Imagen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08395" cy="28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502806528;o:allowoverlap:true;o:allowincell:true;mso-position-horizontal-relative:text;margin-left:349.8pt;mso-position-horizontal:absolute;mso-position-vertical-relative:text;margin-top:41.5pt;mso-position-vertical:absolute;width:103.0pt;height:22.1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inline distT="0" distB="0" distL="0" distR="0">
              <wp:extent cx="2171700" cy="939800"/>
              <wp:effectExtent l="0" t="0" r="0" b="0"/>
              <wp:docPr id="2" name="Imagen 5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5" descr="Imagen que contiene Interfaz de usuario gráfica&#10;&#10;Descripción generada automáticamente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171700" cy="939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71.0pt;height:74.0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3AF"/>
    <w:multiLevelType w:val="hybridMultilevel"/>
    <w:tmpl w:val="135ADED2"/>
    <w:lvl w:ilvl="0" w:tplc="D4FC4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EF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42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E8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00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80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6B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2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CB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5A70"/>
    <w:multiLevelType w:val="hybridMultilevel"/>
    <w:tmpl w:val="6734D468"/>
    <w:lvl w:ilvl="0" w:tplc="3BA6B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AC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6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6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00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A5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C3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09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93C"/>
    <w:multiLevelType w:val="hybridMultilevel"/>
    <w:tmpl w:val="0478C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0"/>
    <w:rsid w:val="00040D45"/>
    <w:rsid w:val="00106240"/>
    <w:rsid w:val="0014301E"/>
    <w:rsid w:val="0021284F"/>
    <w:rsid w:val="00217179"/>
    <w:rsid w:val="0023776F"/>
    <w:rsid w:val="00253454"/>
    <w:rsid w:val="002E2463"/>
    <w:rsid w:val="003128FA"/>
    <w:rsid w:val="003149EA"/>
    <w:rsid w:val="0032435E"/>
    <w:rsid w:val="00365130"/>
    <w:rsid w:val="00377B73"/>
    <w:rsid w:val="00380F2F"/>
    <w:rsid w:val="003D3E35"/>
    <w:rsid w:val="003D757F"/>
    <w:rsid w:val="003D7D4D"/>
    <w:rsid w:val="003F2297"/>
    <w:rsid w:val="00404F19"/>
    <w:rsid w:val="004176EC"/>
    <w:rsid w:val="004A0E70"/>
    <w:rsid w:val="004F40D0"/>
    <w:rsid w:val="00580D60"/>
    <w:rsid w:val="005A3C64"/>
    <w:rsid w:val="005C0EE4"/>
    <w:rsid w:val="00673CE8"/>
    <w:rsid w:val="00687CAF"/>
    <w:rsid w:val="00690312"/>
    <w:rsid w:val="0069145C"/>
    <w:rsid w:val="00711B2A"/>
    <w:rsid w:val="00761DA2"/>
    <w:rsid w:val="00791240"/>
    <w:rsid w:val="008370B0"/>
    <w:rsid w:val="008563B6"/>
    <w:rsid w:val="0086602B"/>
    <w:rsid w:val="008A39E2"/>
    <w:rsid w:val="00946C34"/>
    <w:rsid w:val="009A2035"/>
    <w:rsid w:val="009C08D9"/>
    <w:rsid w:val="009C2FD0"/>
    <w:rsid w:val="009F65F5"/>
    <w:rsid w:val="00A13C09"/>
    <w:rsid w:val="00A8193A"/>
    <w:rsid w:val="00AA368A"/>
    <w:rsid w:val="00AA5F28"/>
    <w:rsid w:val="00B60F56"/>
    <w:rsid w:val="00BD2993"/>
    <w:rsid w:val="00DA00C2"/>
    <w:rsid w:val="00DD1B6D"/>
    <w:rsid w:val="00DF5C01"/>
    <w:rsid w:val="00E215A6"/>
    <w:rsid w:val="00E63E0C"/>
    <w:rsid w:val="00E64CF3"/>
    <w:rsid w:val="00E67216"/>
    <w:rsid w:val="00E847A3"/>
    <w:rsid w:val="00EB1ADC"/>
    <w:rsid w:val="00EB67E3"/>
    <w:rsid w:val="00EF4CE9"/>
    <w:rsid w:val="00F15D59"/>
    <w:rsid w:val="00F61347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748B"/>
  <w15:docId w15:val="{FFA0331E-0C5E-41D0-9322-0979B21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1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3Char1">
    <w:name w:val="Heading 3 Char1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1">
    <w:name w:val="Heading 4 Char1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1">
    <w:name w:val="Heading 8 Char1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1">
    <w:name w:val="Heading 9 Char1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1">
    <w:name w:val="Title Char1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1"/>
    <w:uiPriority w:val="11"/>
    <w:qFormat/>
    <w:pPr>
      <w:spacing w:before="200" w:after="200"/>
    </w:pPr>
  </w:style>
  <w:style w:type="character" w:customStyle="1" w:styleId="SubtitleChar1">
    <w:name w:val="Subtitle Char1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29"/>
    <w:qFormat/>
    <w:pPr>
      <w:ind w:left="720" w:right="720"/>
    </w:pPr>
    <w:rPr>
      <w:i/>
    </w:rPr>
  </w:style>
  <w:style w:type="character" w:customStyle="1" w:styleId="QuoteChar1">
    <w:name w:val="Quote Char1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1">
    <w:name w:val="Intense Quote Char1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after="40"/>
    </w:pPr>
    <w:rPr>
      <w:sz w:val="18"/>
    </w:rPr>
  </w:style>
  <w:style w:type="character" w:customStyle="1" w:styleId="FootnoteTextChar1">
    <w:name w:val="Footnote Text Char1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Pr>
      <w:sz w:val="20"/>
    </w:rPr>
  </w:style>
  <w:style w:type="character" w:customStyle="1" w:styleId="EndnoteTextChar1">
    <w:name w:val="Endnote Text Char1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</w:style>
  <w:style w:type="character" w:customStyle="1" w:styleId="Heading2Char1">
    <w:name w:val="Heading 2 Char1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E1DFDD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ocdata">
    <w:name w:val="docdata"/>
    <w:basedOn w:val="DefaultParagraphFont"/>
  </w:style>
  <w:style w:type="paragraph" w:customStyle="1" w:styleId="1612">
    <w:name w:val="1612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48">
    <w:name w:val="1648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02">
    <w:name w:val="1602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591">
    <w:name w:val="1591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665">
    <w:name w:val="1665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590">
    <w:name w:val="1590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1710">
    <w:name w:val="1710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3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.se/en/education/programmes-and-courses/courses/IEGA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k.Mansson@kau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Diez Jayo</dc:creator>
  <cp:keywords/>
  <dc:description/>
  <cp:lastModifiedBy>Lina Lehn</cp:lastModifiedBy>
  <cp:revision>9</cp:revision>
  <dcterms:created xsi:type="dcterms:W3CDTF">2023-05-26T09:01:00Z</dcterms:created>
  <dcterms:modified xsi:type="dcterms:W3CDTF">2023-05-26T09:09:00Z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0x01010034C2DBF3E017ED48AA15591AD473AEFA</vt:lpwstr>
  </property>
</Properties>
</file>